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TONY GUSLIAWAN</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TONY GUSLIAWAN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WAKIL DIREKTUR</w:t>
            </w:r>
            <w:r w:rsidR="00E142B6">
              <w:rPr>
                <w:rFonts w:ascii="Calibri" w:eastAsia="Times New Roman" w:hAnsi="Calibri" w:cs="Calibri"/>
                <w:bCs/>
                <w:color w:val="000000"/>
                <w:sz w:val="20"/>
                <w:szCs w:val="20"/>
                <w:lang w:val="en-ID" w:eastAsia="id-ID"/>
              </w:rPr>
              <w:t xml:space="preserve"> - WAKIL DIREKSI UMUM DAN KEUANGAN - RSUD MENGGALA</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2025</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