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MUHAMAD ISHAK</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MUHAMAD ISHAK</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BIDANG</w:t>
            </w:r>
            <w:r w:rsidR="00E142B6">
              <w:rPr>
                <w:rFonts w:ascii="Calibri" w:eastAsia="Times New Roman" w:hAnsi="Calibri" w:cs="Calibri"/>
                <w:bCs/>
                <w:color w:val="000000"/>
                <w:sz w:val="20"/>
                <w:szCs w:val="20"/>
                <w:lang w:val="en-ID" w:eastAsia="id-ID"/>
              </w:rPr>
              <w:t xml:space="preserve"> - BIDANG PEMADAMAN DAN PENYELAMATAN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2024</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